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Muzika</w:t>
      </w:r>
      <w:r>
        <w:rPr>
          <w:rFonts w:ascii="Trebuchet MS" w:eastAsia="Times New Roman" w:hAnsi="Trebuchet MS"/>
        </w:rPr>
        <w:br/>
        <w:t>3-4 klasės</w:t>
      </w:r>
    </w:p>
    <w:p w:rsidR="00000000" w:rsidRDefault="00000000">
      <w:pPr>
        <w:divId w:val="69620317"/>
        <w:rPr>
          <w:rFonts w:ascii="Trebuchet MS" w:eastAsia="Times New Roman" w:hAnsi="Trebuchet MS"/>
        </w:rPr>
      </w:pPr>
      <w:r>
        <w:rPr>
          <w:rFonts w:ascii="Trebuchet MS" w:eastAsia="Times New Roman" w:hAnsi="Trebuchet MS"/>
          <w:b/>
          <w:bCs/>
        </w:rPr>
        <w:t>25.7.3. Vertinimas</w:t>
      </w:r>
    </w:p>
    <w:p w:rsidR="00000000" w:rsidRDefault="00000000">
      <w:pPr>
        <w:divId w:val="1505167106"/>
        <w:rPr>
          <w:rFonts w:ascii="Trebuchet MS" w:eastAsia="Times New Roman" w:hAnsi="Trebuchet MS"/>
        </w:rPr>
      </w:pPr>
      <w:r>
        <w:rPr>
          <w:rFonts w:ascii="Trebuchet MS" w:eastAsia="Times New Roman" w:hAnsi="Trebuchet MS"/>
        </w:rPr>
        <w:t> </w:t>
      </w:r>
    </w:p>
    <w:p w:rsidR="00000000" w:rsidRDefault="00000000">
      <w:pPr>
        <w:divId w:val="1722049874"/>
        <w:rPr>
          <w:rFonts w:ascii="Trebuchet MS" w:eastAsia="Times New Roman" w:hAnsi="Trebuchet MS"/>
        </w:rPr>
      </w:pPr>
      <w:r>
        <w:rPr>
          <w:rFonts w:ascii="Trebuchet MS" w:eastAsia="Times New Roman" w:hAnsi="Trebuchet MS"/>
        </w:rPr>
        <w:t>25.7.3.1. Lentelėje pateikiamas kiekvienos veiklos srities trijų lygių mokinių pasiekimų aprašas. Nurodomi pasiekimų lygių požymiai padės mokytojui įvertinti mokinių pasiekimus ir daromą pažangą. Pasiekimų aprašas padės mokytojui spręsti, kiek vaikas jau yra pasiekęs ir ko jis dar turėtų siekti. Remiantis nurodytais pasiekimų lygių požymiais galima ir spręsti apie tarpinius pasiekimus (pakoregavus juos atsižvelgiant į savo darbo ypatumus ir išmokto turinio apimtį), ir daryti apibendrinamuosius vertinimo aprašus pusmečio, metų pabaigoje ar baigiant ketvirtąją klasę.</w:t>
      </w:r>
    </w:p>
    <w:p w:rsidR="00000000" w:rsidRDefault="00000000">
      <w:pPr>
        <w:rPr>
          <w:rFonts w:ascii="Trebuchet MS" w:eastAsia="Times New Roman" w:hAnsi="Trebuchet MS"/>
        </w:rPr>
      </w:pPr>
      <w:r>
        <w:rPr>
          <w:rFonts w:ascii="Trebuchet MS" w:eastAsia="Times New Roman" w:hAnsi="Trebuchet MS"/>
        </w:rPr>
        <w:br w:type="textWrapping" w:clear="all"/>
      </w:r>
      <w:r>
        <w:rPr>
          <w:rFonts w:ascii="Trebuchet MS" w:eastAsia="Times New Roman" w:hAnsi="Trebuchet MS"/>
          <w:b/>
          <w:bCs/>
        </w:rPr>
        <w:t>25.7.3.2. Mokinių pasiekimų lygių požymiai. 3–4 klasės</w:t>
      </w:r>
      <w:r>
        <w:rPr>
          <w:rFonts w:ascii="Trebuchet MS" w:eastAsia="Times New Roman" w:hAnsi="Trebuchet M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05"/>
        <w:gridCol w:w="2380"/>
        <w:gridCol w:w="2945"/>
        <w:gridCol w:w="3002"/>
      </w:tblGrid>
      <w:tr w:rsidR="00000000">
        <w:trPr>
          <w:divId w:val="121774236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64057060"/>
              <w:rPr>
                <w:rFonts w:ascii="Trebuchet MS" w:eastAsia="Times New Roman" w:hAnsi="Trebuchet MS"/>
              </w:rPr>
            </w:pP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2061172890"/>
              <w:rPr>
                <w:rFonts w:ascii="Trebuchet MS" w:eastAsia="Times New Roman" w:hAnsi="Trebuchet MS"/>
              </w:rPr>
            </w:pP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70802130"/>
              <w:rPr>
                <w:rFonts w:ascii="Trebuchet MS" w:eastAsia="Times New Roman" w:hAnsi="Trebuchet MS"/>
              </w:rPr>
            </w:pPr>
            <w:r>
              <w:rPr>
                <w:rFonts w:ascii="Trebuchet MS" w:eastAsia="Times New Roman" w:hAnsi="Trebuchet MS"/>
                <w:b/>
                <w:bCs/>
              </w:rPr>
              <w:t>Aukštesnysis</w:t>
            </w:r>
          </w:p>
        </w:tc>
      </w:tr>
      <w:tr w:rsidR="00000000">
        <w:trPr>
          <w:divId w:val="121774236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26446335"/>
              <w:rPr>
                <w:rFonts w:ascii="Trebuchet MS" w:eastAsia="Times New Roman" w:hAnsi="Trebuchet MS"/>
              </w:rPr>
            </w:pPr>
            <w:r>
              <w:rPr>
                <w:rFonts w:ascii="Trebuchet MS" w:eastAsia="Times New Roman" w:hAnsi="Trebuchet MS"/>
                <w:b/>
                <w:bCs/>
              </w:rPr>
              <w:t>Muzikinė raiška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11850402"/>
              <w:rPr>
                <w:rFonts w:ascii="Trebuchet MS" w:eastAsia="Times New Roman" w:hAnsi="Trebuchet MS"/>
              </w:rPr>
            </w:pPr>
            <w:r>
              <w:rPr>
                <w:rFonts w:ascii="Trebuchet MS" w:eastAsia="Times New Roman" w:hAnsi="Trebuchet MS"/>
              </w:rPr>
              <w:t>Tiksliai intonuodamas padainuoja mokytojo pasiūlytą, jo balso ypatumus atitinkančią išmoktą dainelę.</w:t>
            </w:r>
          </w:p>
          <w:p w:rsidR="00000000" w:rsidRDefault="00000000">
            <w:pPr>
              <w:divId w:val="496920800"/>
              <w:rPr>
                <w:rFonts w:ascii="Trebuchet MS" w:eastAsia="Times New Roman" w:hAnsi="Trebuchet MS"/>
              </w:rPr>
            </w:pPr>
            <w:r>
              <w:rPr>
                <w:rFonts w:ascii="Trebuchet MS" w:eastAsia="Times New Roman" w:hAnsi="Trebuchet MS"/>
              </w:rPr>
              <w:t xml:space="preserve">Pagroja vieną ritminį kūrinėlį. Ansamblyje groja partiją </w:t>
            </w:r>
            <w:r>
              <w:rPr>
                <w:rFonts w:ascii="Trebuchet MS" w:eastAsia="Times New Roman" w:hAnsi="Trebuchet MS"/>
                <w:i/>
                <w:iCs/>
              </w:rPr>
              <w:t>ostinato</w:t>
            </w:r>
            <w:r>
              <w:rPr>
                <w:rFonts w:ascii="Trebuchet MS" w:eastAsia="Times New Roman" w:hAnsi="Trebuchet MS"/>
              </w:rPr>
              <w:t>. Dalyvauja klasės muzikiniuose renginiuose.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7788512"/>
              <w:rPr>
                <w:rFonts w:ascii="Trebuchet MS" w:eastAsia="Times New Roman" w:hAnsi="Trebuchet MS"/>
              </w:rPr>
            </w:pPr>
            <w:r>
              <w:rPr>
                <w:rFonts w:ascii="Trebuchet MS" w:eastAsia="Times New Roman" w:hAnsi="Trebuchet MS"/>
              </w:rPr>
              <w:t>Tiksliai intonuodamas ir išraiškingai vienas padainuoja nesudėtingą pasirinktą dainą. Dainuoja taisyklingai kvėpuodamas ir formuodamas garsą, tinkama laikysena. Dainuodamas ar grodamas kartu su kitais, savo balsą derina prie kitų. Tiksliai pagroja keletą išmoktų sudėtingesnių ritminių ir nesudėtingų melodinių kūrinėlių, neužgoždamas pasirinktu instrumentu pritaria dainoms. Paaiškina savo sukurtos kompozicijos sumanymą, pagrindžia, kodėl pasirinko vienokias ar kitokias priemones. Paaiškina formos elementus. Noriai dalyvauja klasės ir (ar) mokyklos kultūriniuose renginiuose. Mokytojui padedant parengia pasirodymo programą ir suplanuoja, kaip pasirengti pasirodymui. Muzikuodamas vienas ir su kitais, pasitiki savimi. Gerbia kartu grupėje muzikuojančius mokinius, jei gali, padeda ir pataria jiems.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51033730"/>
              <w:rPr>
                <w:rFonts w:ascii="Trebuchet MS" w:eastAsia="Times New Roman" w:hAnsi="Trebuchet MS"/>
              </w:rPr>
            </w:pPr>
            <w:r>
              <w:rPr>
                <w:rFonts w:ascii="Trebuchet MS" w:eastAsia="Times New Roman" w:hAnsi="Trebuchet MS"/>
              </w:rPr>
              <w:t>Tiksliai intonuodamas, taisyklinga vokaline technika išraiškingai vienas padainuoja mokytojo pasiūlytą sudėtingesnę dainą iš paruošto repertuaro. Ansamblyje girdi kitus ir derinasi prie jų, kartu su mokytoju dainoje atlieka ostinatinio pobūdžio antrą balsą, nurodytus interpretacinius ženklus (pvz., nurodytą tempą: ƒ</w:t>
            </w:r>
            <w:r>
              <w:rPr>
                <w:rFonts w:ascii="Trebuchet MS" w:eastAsia="Times New Roman" w:hAnsi="Trebuchet MS"/>
                <w:i/>
                <w:iCs/>
              </w:rPr>
              <w:t xml:space="preserve">orte </w:t>
            </w:r>
            <w:r>
              <w:rPr>
                <w:rFonts w:ascii="Trebuchet MS" w:eastAsia="Times New Roman" w:hAnsi="Trebuchet MS"/>
              </w:rPr>
              <w:t xml:space="preserve">– </w:t>
            </w:r>
            <w:r>
              <w:rPr>
                <w:rFonts w:ascii="Trebuchet MS" w:eastAsia="Times New Roman" w:hAnsi="Trebuchet MS"/>
                <w:i/>
                <w:iCs/>
              </w:rPr>
              <w:t>piano; legato – staccato)</w:t>
            </w:r>
            <w:r>
              <w:rPr>
                <w:rFonts w:ascii="Trebuchet MS" w:eastAsia="Times New Roman" w:hAnsi="Trebuchet MS"/>
              </w:rPr>
              <w:t>.</w:t>
            </w:r>
          </w:p>
          <w:p w:rsidR="00000000" w:rsidRDefault="00000000">
            <w:pPr>
              <w:divId w:val="2085947836"/>
              <w:rPr>
                <w:rFonts w:ascii="Trebuchet MS" w:eastAsia="Times New Roman" w:hAnsi="Trebuchet MS"/>
              </w:rPr>
            </w:pPr>
            <w:r>
              <w:rPr>
                <w:rFonts w:ascii="Trebuchet MS" w:eastAsia="Times New Roman" w:hAnsi="Trebuchet MS"/>
              </w:rPr>
              <w:t>Vienas ir grupėje pagroja sudėtingesnius ritminius ir melodinius kūrinėlius, noriai groja solo partiją. Apgalvotomis priemonėmis sukuria įdomią, išradingą, išraiškingą kompoziciją, paaiškina sumanymą ir pasirinktas priemones bei grafinę partitūrą. Noriai dalyvauja klasės ir (ar) mokyklos kultūriniuose renginiuose, užklasinėje muzikinėje veikloje. Imasi vadovauti renginio vietos paruošimui, padeda kitiems pasiruošti ar pasirinkti veiklą, aktyviai diskutuoja repertuaro parinkimo klausimu, pasisiūlo atlikti kūrinį solo.</w:t>
            </w:r>
          </w:p>
        </w:tc>
      </w:tr>
      <w:tr w:rsidR="00000000">
        <w:trPr>
          <w:divId w:val="121774236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4302713"/>
              <w:rPr>
                <w:rFonts w:ascii="Trebuchet MS" w:eastAsia="Times New Roman" w:hAnsi="Trebuchet MS"/>
              </w:rPr>
            </w:pPr>
            <w:r>
              <w:rPr>
                <w:rFonts w:ascii="Trebuchet MS" w:eastAsia="Times New Roman" w:hAnsi="Trebuchet MS"/>
                <w:b/>
                <w:bCs/>
              </w:rPr>
              <w:t>Muzikos klausymasis, apibūdinimas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6049049"/>
              <w:rPr>
                <w:rFonts w:ascii="Trebuchet MS" w:eastAsia="Times New Roman" w:hAnsi="Trebuchet MS"/>
              </w:rPr>
            </w:pPr>
            <w:r>
              <w:rPr>
                <w:rFonts w:ascii="Trebuchet MS" w:eastAsia="Times New Roman" w:hAnsi="Trebuchet MS"/>
              </w:rPr>
              <w:t>Buitine kalba nusako kai kurias iš mokytojo nurodytų muzikos išraiškos priemonių. Muzikos klausymuisi dėmesį sukaupia fragmentiškai. Savais žodžiais paaiškina kūrinio nuotaiką ir poveikį.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31255518"/>
              <w:rPr>
                <w:rFonts w:ascii="Trebuchet MS" w:eastAsia="Times New Roman" w:hAnsi="Trebuchet MS"/>
              </w:rPr>
            </w:pPr>
            <w:r>
              <w:rPr>
                <w:rFonts w:ascii="Trebuchet MS" w:eastAsia="Times New Roman" w:hAnsi="Trebuchet MS"/>
              </w:rPr>
              <w:t>Susikaupęs ir įdėmiai klausosi muzikos kūrinių ir nusako mokytojo nurodytas išraiškos ir kalbos priemones. Jei prašoma, dažniausiai tiksliai judesiu ar grafiniu būdu parodo kūrinio formą ar formos elementus.</w:t>
            </w:r>
          </w:p>
          <w:p w:rsidR="00000000" w:rsidRDefault="00000000">
            <w:pPr>
              <w:divId w:val="1958561313"/>
              <w:rPr>
                <w:rFonts w:ascii="Trebuchet MS" w:eastAsia="Times New Roman" w:hAnsi="Trebuchet MS"/>
              </w:rPr>
            </w:pPr>
            <w:r>
              <w:rPr>
                <w:rFonts w:ascii="Trebuchet MS" w:eastAsia="Times New Roman" w:hAnsi="Trebuchet MS"/>
              </w:rPr>
              <w:t>Vaizdinga kalba bando paaiškinti kompozitoriaus sumanymą, pasirinktų priemonių ryšį su pavadinimu (jei klausomasi programinio kūrinio).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38227982"/>
              <w:rPr>
                <w:rFonts w:ascii="Trebuchet MS" w:eastAsia="Times New Roman" w:hAnsi="Trebuchet MS"/>
              </w:rPr>
            </w:pPr>
            <w:r>
              <w:rPr>
                <w:rFonts w:ascii="Trebuchet MS" w:eastAsia="Times New Roman" w:hAnsi="Trebuchet MS"/>
              </w:rPr>
              <w:t>Įdėmiai klausosi muzikos kūrinių ir nusako išraiškos priemones, atlikėjų sudėtį, dominuojančius instrumentus ar balso rūšį. Vaizdžiai aiškina kūrinio poveikį, susieja su išraiškos priemonėmis. Padeda mokiniams, kuriems klausytis ir suvokti muziką sekasi sunkiau.</w:t>
            </w:r>
          </w:p>
        </w:tc>
      </w:tr>
      <w:tr w:rsidR="00000000">
        <w:trPr>
          <w:divId w:val="121774236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16768830"/>
              <w:rPr>
                <w:rFonts w:ascii="Trebuchet MS" w:eastAsia="Times New Roman" w:hAnsi="Trebuchet MS"/>
              </w:rPr>
            </w:pPr>
            <w:r>
              <w:rPr>
                <w:rFonts w:ascii="Trebuchet MS" w:eastAsia="Times New Roman" w:hAnsi="Trebuchet MS"/>
                <w:b/>
                <w:bCs/>
              </w:rPr>
              <w:t>Muzikos ryšiai su socialine kultūrine aplinka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91691902"/>
              <w:rPr>
                <w:rFonts w:ascii="Trebuchet MS" w:eastAsia="Times New Roman" w:hAnsi="Trebuchet MS"/>
              </w:rPr>
            </w:pPr>
            <w:r>
              <w:rPr>
                <w:rFonts w:ascii="Trebuchet MS" w:eastAsia="Times New Roman" w:hAnsi="Trebuchet MS"/>
              </w:rPr>
              <w:t>Kalba apie tik jam pačiam patinkančią muziką. Pasako mėgstamą atlikėją ar kūrinį, paaiškina, kodėl. Pasako, kur ir kokią muziką girdi, ar tai jam patinka.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99075164"/>
              <w:rPr>
                <w:rFonts w:ascii="Trebuchet MS" w:eastAsia="Times New Roman" w:hAnsi="Trebuchet MS"/>
              </w:rPr>
            </w:pPr>
            <w:r>
              <w:rPr>
                <w:rFonts w:ascii="Trebuchet MS" w:eastAsia="Times New Roman" w:hAnsi="Trebuchet MS"/>
              </w:rPr>
              <w:t>Remdamasis savo patirtimi, apibūdina įvairioms gyvenimo situacijoms tinkamą muzikinį foną. Išsako savo nuomonę apie muziką, skambančią įvairiose erdvėse, bando siūlyti, kur ir kokią muziką transliuoti tikslingiau. Taikydamas žinias, įgytas pasaulio pažinimo, lietuvių ir užsienio kalbų, kitų menų pamokose, paaiškina, kuo skiriasi ir kuo panaši Lietuvos ir kitų tautų tradicinė muzika.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18242908"/>
              <w:rPr>
                <w:rFonts w:ascii="Trebuchet MS" w:eastAsia="Times New Roman" w:hAnsi="Trebuchet MS"/>
              </w:rPr>
            </w:pPr>
            <w:r>
              <w:rPr>
                <w:rFonts w:ascii="Trebuchet MS" w:eastAsia="Times New Roman" w:hAnsi="Trebuchet MS"/>
              </w:rPr>
              <w:t>Savais žodžiais ir taikydamas kitose pamokose įgytą patirtį, paaiškina, kuo skiriasi įvairių tautų ar laikotarpių muzikos kūriniai, kaip jie siejasi su Lietuvos muzikinėmis tradicijomis. Nagrinėja ir vertina įvairiose erdvėse skambančią muziką, palygina. Apibūdina įvairioms gyvenimo situacijoms tinkamą muzikinį foną, pasiūlo kelis variantus, vaizdžiai juos apibūdina, pasidalija savo šeimos muzikinėmis tradicijomis, padainuoja dainų, išmoktų šeimoje.</w:t>
            </w:r>
          </w:p>
        </w:tc>
      </w:tr>
    </w:tbl>
    <w:p w:rsidR="00000000" w:rsidRDefault="00000000">
      <w:pPr>
        <w:divId w:val="903763188"/>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5218">
      <w:marLeft w:val="0"/>
      <w:marRight w:val="0"/>
      <w:marTop w:val="0"/>
      <w:marBottom w:val="0"/>
      <w:divBdr>
        <w:top w:val="none" w:sz="0" w:space="0" w:color="auto"/>
        <w:left w:val="none" w:sz="0" w:space="0" w:color="auto"/>
        <w:bottom w:val="none" w:sz="0" w:space="0" w:color="auto"/>
        <w:right w:val="none" w:sz="0" w:space="0" w:color="auto"/>
      </w:divBdr>
      <w:divsChild>
        <w:div w:id="69620317">
          <w:marLeft w:val="0"/>
          <w:marRight w:val="0"/>
          <w:marTop w:val="0"/>
          <w:marBottom w:val="0"/>
          <w:divBdr>
            <w:top w:val="none" w:sz="0" w:space="0" w:color="auto"/>
            <w:left w:val="none" w:sz="0" w:space="0" w:color="auto"/>
            <w:bottom w:val="none" w:sz="0" w:space="0" w:color="auto"/>
            <w:right w:val="none" w:sz="0" w:space="0" w:color="auto"/>
          </w:divBdr>
        </w:div>
        <w:div w:id="1505167106">
          <w:marLeft w:val="0"/>
          <w:marRight w:val="0"/>
          <w:marTop w:val="0"/>
          <w:marBottom w:val="0"/>
          <w:divBdr>
            <w:top w:val="none" w:sz="0" w:space="0" w:color="auto"/>
            <w:left w:val="none" w:sz="0" w:space="0" w:color="auto"/>
            <w:bottom w:val="none" w:sz="0" w:space="0" w:color="auto"/>
            <w:right w:val="none" w:sz="0" w:space="0" w:color="auto"/>
          </w:divBdr>
        </w:div>
        <w:div w:id="1722049874">
          <w:marLeft w:val="0"/>
          <w:marRight w:val="0"/>
          <w:marTop w:val="0"/>
          <w:marBottom w:val="0"/>
          <w:divBdr>
            <w:top w:val="none" w:sz="0" w:space="0" w:color="auto"/>
            <w:left w:val="none" w:sz="0" w:space="0" w:color="auto"/>
            <w:bottom w:val="none" w:sz="0" w:space="0" w:color="auto"/>
            <w:right w:val="none" w:sz="0" w:space="0" w:color="auto"/>
          </w:divBdr>
        </w:div>
      </w:divsChild>
    </w:div>
    <w:div w:id="598680609">
      <w:marLeft w:val="0"/>
      <w:marRight w:val="0"/>
      <w:marTop w:val="0"/>
      <w:marBottom w:val="0"/>
      <w:divBdr>
        <w:top w:val="none" w:sz="0" w:space="0" w:color="auto"/>
        <w:left w:val="none" w:sz="0" w:space="0" w:color="auto"/>
        <w:bottom w:val="none" w:sz="0" w:space="0" w:color="auto"/>
        <w:right w:val="none" w:sz="0" w:space="0" w:color="auto"/>
      </w:divBdr>
      <w:divsChild>
        <w:div w:id="903763188">
          <w:marLeft w:val="0"/>
          <w:marRight w:val="0"/>
          <w:marTop w:val="0"/>
          <w:marBottom w:val="0"/>
          <w:divBdr>
            <w:top w:val="none" w:sz="0" w:space="0" w:color="auto"/>
            <w:left w:val="none" w:sz="0" w:space="0" w:color="auto"/>
            <w:bottom w:val="none" w:sz="0" w:space="0" w:color="auto"/>
            <w:right w:val="none" w:sz="0" w:space="0" w:color="auto"/>
          </w:divBdr>
        </w:div>
      </w:divsChild>
    </w:div>
    <w:div w:id="1217742367">
      <w:marLeft w:val="0"/>
      <w:marRight w:val="0"/>
      <w:marTop w:val="0"/>
      <w:marBottom w:val="0"/>
      <w:divBdr>
        <w:top w:val="none" w:sz="0" w:space="0" w:color="auto"/>
        <w:left w:val="none" w:sz="0" w:space="0" w:color="auto"/>
        <w:bottom w:val="none" w:sz="0" w:space="0" w:color="auto"/>
        <w:right w:val="none" w:sz="0" w:space="0" w:color="auto"/>
      </w:divBdr>
      <w:divsChild>
        <w:div w:id="164057060">
          <w:marLeft w:val="0"/>
          <w:marRight w:val="0"/>
          <w:marTop w:val="0"/>
          <w:marBottom w:val="0"/>
          <w:divBdr>
            <w:top w:val="none" w:sz="0" w:space="0" w:color="auto"/>
            <w:left w:val="none" w:sz="0" w:space="0" w:color="auto"/>
            <w:bottom w:val="none" w:sz="0" w:space="0" w:color="auto"/>
            <w:right w:val="none" w:sz="0" w:space="0" w:color="auto"/>
          </w:divBdr>
        </w:div>
        <w:div w:id="2061172890">
          <w:marLeft w:val="0"/>
          <w:marRight w:val="0"/>
          <w:marTop w:val="0"/>
          <w:marBottom w:val="0"/>
          <w:divBdr>
            <w:top w:val="none" w:sz="0" w:space="0" w:color="auto"/>
            <w:left w:val="none" w:sz="0" w:space="0" w:color="auto"/>
            <w:bottom w:val="none" w:sz="0" w:space="0" w:color="auto"/>
            <w:right w:val="none" w:sz="0" w:space="0" w:color="auto"/>
          </w:divBdr>
        </w:div>
        <w:div w:id="170802130">
          <w:marLeft w:val="0"/>
          <w:marRight w:val="0"/>
          <w:marTop w:val="0"/>
          <w:marBottom w:val="0"/>
          <w:divBdr>
            <w:top w:val="none" w:sz="0" w:space="0" w:color="auto"/>
            <w:left w:val="none" w:sz="0" w:space="0" w:color="auto"/>
            <w:bottom w:val="none" w:sz="0" w:space="0" w:color="auto"/>
            <w:right w:val="none" w:sz="0" w:space="0" w:color="auto"/>
          </w:divBdr>
        </w:div>
        <w:div w:id="1505706756">
          <w:marLeft w:val="0"/>
          <w:marRight w:val="0"/>
          <w:marTop w:val="0"/>
          <w:marBottom w:val="0"/>
          <w:divBdr>
            <w:top w:val="none" w:sz="0" w:space="0" w:color="auto"/>
            <w:left w:val="none" w:sz="0" w:space="0" w:color="auto"/>
            <w:bottom w:val="none" w:sz="0" w:space="0" w:color="auto"/>
            <w:right w:val="none" w:sz="0" w:space="0" w:color="auto"/>
          </w:divBdr>
          <w:divsChild>
            <w:div w:id="326446335">
              <w:marLeft w:val="0"/>
              <w:marRight w:val="0"/>
              <w:marTop w:val="0"/>
              <w:marBottom w:val="0"/>
              <w:divBdr>
                <w:top w:val="none" w:sz="0" w:space="0" w:color="auto"/>
                <w:left w:val="none" w:sz="0" w:space="0" w:color="auto"/>
                <w:bottom w:val="none" w:sz="0" w:space="0" w:color="auto"/>
                <w:right w:val="none" w:sz="0" w:space="0" w:color="auto"/>
              </w:divBdr>
            </w:div>
          </w:divsChild>
        </w:div>
        <w:div w:id="496966795">
          <w:marLeft w:val="0"/>
          <w:marRight w:val="0"/>
          <w:marTop w:val="0"/>
          <w:marBottom w:val="0"/>
          <w:divBdr>
            <w:top w:val="none" w:sz="0" w:space="0" w:color="auto"/>
            <w:left w:val="none" w:sz="0" w:space="0" w:color="auto"/>
            <w:bottom w:val="none" w:sz="0" w:space="0" w:color="auto"/>
            <w:right w:val="none" w:sz="0" w:space="0" w:color="auto"/>
          </w:divBdr>
          <w:divsChild>
            <w:div w:id="2111850402">
              <w:marLeft w:val="0"/>
              <w:marRight w:val="0"/>
              <w:marTop w:val="0"/>
              <w:marBottom w:val="0"/>
              <w:divBdr>
                <w:top w:val="none" w:sz="0" w:space="0" w:color="auto"/>
                <w:left w:val="none" w:sz="0" w:space="0" w:color="auto"/>
                <w:bottom w:val="none" w:sz="0" w:space="0" w:color="auto"/>
                <w:right w:val="none" w:sz="0" w:space="0" w:color="auto"/>
              </w:divBdr>
            </w:div>
          </w:divsChild>
        </w:div>
        <w:div w:id="496920800">
          <w:marLeft w:val="0"/>
          <w:marRight w:val="0"/>
          <w:marTop w:val="0"/>
          <w:marBottom w:val="0"/>
          <w:divBdr>
            <w:top w:val="none" w:sz="0" w:space="0" w:color="auto"/>
            <w:left w:val="none" w:sz="0" w:space="0" w:color="auto"/>
            <w:bottom w:val="none" w:sz="0" w:space="0" w:color="auto"/>
            <w:right w:val="none" w:sz="0" w:space="0" w:color="auto"/>
          </w:divBdr>
        </w:div>
        <w:div w:id="521363565">
          <w:marLeft w:val="0"/>
          <w:marRight w:val="0"/>
          <w:marTop w:val="0"/>
          <w:marBottom w:val="0"/>
          <w:divBdr>
            <w:top w:val="none" w:sz="0" w:space="0" w:color="auto"/>
            <w:left w:val="none" w:sz="0" w:space="0" w:color="auto"/>
            <w:bottom w:val="none" w:sz="0" w:space="0" w:color="auto"/>
            <w:right w:val="none" w:sz="0" w:space="0" w:color="auto"/>
          </w:divBdr>
          <w:divsChild>
            <w:div w:id="147788512">
              <w:marLeft w:val="0"/>
              <w:marRight w:val="0"/>
              <w:marTop w:val="0"/>
              <w:marBottom w:val="0"/>
              <w:divBdr>
                <w:top w:val="none" w:sz="0" w:space="0" w:color="auto"/>
                <w:left w:val="none" w:sz="0" w:space="0" w:color="auto"/>
                <w:bottom w:val="none" w:sz="0" w:space="0" w:color="auto"/>
                <w:right w:val="none" w:sz="0" w:space="0" w:color="auto"/>
              </w:divBdr>
            </w:div>
          </w:divsChild>
        </w:div>
        <w:div w:id="881794307">
          <w:marLeft w:val="0"/>
          <w:marRight w:val="0"/>
          <w:marTop w:val="0"/>
          <w:marBottom w:val="0"/>
          <w:divBdr>
            <w:top w:val="none" w:sz="0" w:space="0" w:color="auto"/>
            <w:left w:val="none" w:sz="0" w:space="0" w:color="auto"/>
            <w:bottom w:val="none" w:sz="0" w:space="0" w:color="auto"/>
            <w:right w:val="none" w:sz="0" w:space="0" w:color="auto"/>
          </w:divBdr>
          <w:divsChild>
            <w:div w:id="1351033730">
              <w:marLeft w:val="0"/>
              <w:marRight w:val="0"/>
              <w:marTop w:val="0"/>
              <w:marBottom w:val="0"/>
              <w:divBdr>
                <w:top w:val="none" w:sz="0" w:space="0" w:color="auto"/>
                <w:left w:val="none" w:sz="0" w:space="0" w:color="auto"/>
                <w:bottom w:val="none" w:sz="0" w:space="0" w:color="auto"/>
                <w:right w:val="none" w:sz="0" w:space="0" w:color="auto"/>
              </w:divBdr>
            </w:div>
          </w:divsChild>
        </w:div>
        <w:div w:id="2085947836">
          <w:marLeft w:val="0"/>
          <w:marRight w:val="0"/>
          <w:marTop w:val="0"/>
          <w:marBottom w:val="0"/>
          <w:divBdr>
            <w:top w:val="none" w:sz="0" w:space="0" w:color="auto"/>
            <w:left w:val="none" w:sz="0" w:space="0" w:color="auto"/>
            <w:bottom w:val="none" w:sz="0" w:space="0" w:color="auto"/>
            <w:right w:val="none" w:sz="0" w:space="0" w:color="auto"/>
          </w:divBdr>
        </w:div>
        <w:div w:id="243687321">
          <w:marLeft w:val="0"/>
          <w:marRight w:val="0"/>
          <w:marTop w:val="0"/>
          <w:marBottom w:val="0"/>
          <w:divBdr>
            <w:top w:val="none" w:sz="0" w:space="0" w:color="auto"/>
            <w:left w:val="none" w:sz="0" w:space="0" w:color="auto"/>
            <w:bottom w:val="none" w:sz="0" w:space="0" w:color="auto"/>
            <w:right w:val="none" w:sz="0" w:space="0" w:color="auto"/>
          </w:divBdr>
          <w:divsChild>
            <w:div w:id="154302713">
              <w:marLeft w:val="0"/>
              <w:marRight w:val="0"/>
              <w:marTop w:val="0"/>
              <w:marBottom w:val="0"/>
              <w:divBdr>
                <w:top w:val="none" w:sz="0" w:space="0" w:color="auto"/>
                <w:left w:val="none" w:sz="0" w:space="0" w:color="auto"/>
                <w:bottom w:val="none" w:sz="0" w:space="0" w:color="auto"/>
                <w:right w:val="none" w:sz="0" w:space="0" w:color="auto"/>
              </w:divBdr>
            </w:div>
          </w:divsChild>
        </w:div>
        <w:div w:id="2109693204">
          <w:marLeft w:val="0"/>
          <w:marRight w:val="0"/>
          <w:marTop w:val="0"/>
          <w:marBottom w:val="0"/>
          <w:divBdr>
            <w:top w:val="none" w:sz="0" w:space="0" w:color="auto"/>
            <w:left w:val="none" w:sz="0" w:space="0" w:color="auto"/>
            <w:bottom w:val="none" w:sz="0" w:space="0" w:color="auto"/>
            <w:right w:val="none" w:sz="0" w:space="0" w:color="auto"/>
          </w:divBdr>
          <w:divsChild>
            <w:div w:id="126049049">
              <w:marLeft w:val="0"/>
              <w:marRight w:val="0"/>
              <w:marTop w:val="0"/>
              <w:marBottom w:val="0"/>
              <w:divBdr>
                <w:top w:val="none" w:sz="0" w:space="0" w:color="auto"/>
                <w:left w:val="none" w:sz="0" w:space="0" w:color="auto"/>
                <w:bottom w:val="none" w:sz="0" w:space="0" w:color="auto"/>
                <w:right w:val="none" w:sz="0" w:space="0" w:color="auto"/>
              </w:divBdr>
            </w:div>
          </w:divsChild>
        </w:div>
        <w:div w:id="69740987">
          <w:marLeft w:val="0"/>
          <w:marRight w:val="0"/>
          <w:marTop w:val="0"/>
          <w:marBottom w:val="0"/>
          <w:divBdr>
            <w:top w:val="none" w:sz="0" w:space="0" w:color="auto"/>
            <w:left w:val="none" w:sz="0" w:space="0" w:color="auto"/>
            <w:bottom w:val="none" w:sz="0" w:space="0" w:color="auto"/>
            <w:right w:val="none" w:sz="0" w:space="0" w:color="auto"/>
          </w:divBdr>
          <w:divsChild>
            <w:div w:id="2031255518">
              <w:marLeft w:val="0"/>
              <w:marRight w:val="0"/>
              <w:marTop w:val="0"/>
              <w:marBottom w:val="0"/>
              <w:divBdr>
                <w:top w:val="none" w:sz="0" w:space="0" w:color="auto"/>
                <w:left w:val="none" w:sz="0" w:space="0" w:color="auto"/>
                <w:bottom w:val="none" w:sz="0" w:space="0" w:color="auto"/>
                <w:right w:val="none" w:sz="0" w:space="0" w:color="auto"/>
              </w:divBdr>
            </w:div>
          </w:divsChild>
        </w:div>
        <w:div w:id="1958561313">
          <w:marLeft w:val="0"/>
          <w:marRight w:val="0"/>
          <w:marTop w:val="0"/>
          <w:marBottom w:val="0"/>
          <w:divBdr>
            <w:top w:val="none" w:sz="0" w:space="0" w:color="auto"/>
            <w:left w:val="none" w:sz="0" w:space="0" w:color="auto"/>
            <w:bottom w:val="none" w:sz="0" w:space="0" w:color="auto"/>
            <w:right w:val="none" w:sz="0" w:space="0" w:color="auto"/>
          </w:divBdr>
        </w:div>
        <w:div w:id="244533095">
          <w:marLeft w:val="0"/>
          <w:marRight w:val="0"/>
          <w:marTop w:val="0"/>
          <w:marBottom w:val="0"/>
          <w:divBdr>
            <w:top w:val="none" w:sz="0" w:space="0" w:color="auto"/>
            <w:left w:val="none" w:sz="0" w:space="0" w:color="auto"/>
            <w:bottom w:val="none" w:sz="0" w:space="0" w:color="auto"/>
            <w:right w:val="none" w:sz="0" w:space="0" w:color="auto"/>
          </w:divBdr>
          <w:divsChild>
            <w:div w:id="1838227982">
              <w:marLeft w:val="0"/>
              <w:marRight w:val="0"/>
              <w:marTop w:val="0"/>
              <w:marBottom w:val="0"/>
              <w:divBdr>
                <w:top w:val="none" w:sz="0" w:space="0" w:color="auto"/>
                <w:left w:val="none" w:sz="0" w:space="0" w:color="auto"/>
                <w:bottom w:val="none" w:sz="0" w:space="0" w:color="auto"/>
                <w:right w:val="none" w:sz="0" w:space="0" w:color="auto"/>
              </w:divBdr>
            </w:div>
          </w:divsChild>
        </w:div>
        <w:div w:id="1516768830">
          <w:marLeft w:val="0"/>
          <w:marRight w:val="0"/>
          <w:marTop w:val="0"/>
          <w:marBottom w:val="0"/>
          <w:divBdr>
            <w:top w:val="none" w:sz="0" w:space="0" w:color="auto"/>
            <w:left w:val="none" w:sz="0" w:space="0" w:color="auto"/>
            <w:bottom w:val="none" w:sz="0" w:space="0" w:color="auto"/>
            <w:right w:val="none" w:sz="0" w:space="0" w:color="auto"/>
          </w:divBdr>
        </w:div>
        <w:div w:id="1591691902">
          <w:marLeft w:val="0"/>
          <w:marRight w:val="0"/>
          <w:marTop w:val="0"/>
          <w:marBottom w:val="0"/>
          <w:divBdr>
            <w:top w:val="none" w:sz="0" w:space="0" w:color="auto"/>
            <w:left w:val="none" w:sz="0" w:space="0" w:color="auto"/>
            <w:bottom w:val="none" w:sz="0" w:space="0" w:color="auto"/>
            <w:right w:val="none" w:sz="0" w:space="0" w:color="auto"/>
          </w:divBdr>
        </w:div>
        <w:div w:id="1499075164">
          <w:marLeft w:val="0"/>
          <w:marRight w:val="0"/>
          <w:marTop w:val="0"/>
          <w:marBottom w:val="0"/>
          <w:divBdr>
            <w:top w:val="none" w:sz="0" w:space="0" w:color="auto"/>
            <w:left w:val="none" w:sz="0" w:space="0" w:color="auto"/>
            <w:bottom w:val="none" w:sz="0" w:space="0" w:color="auto"/>
            <w:right w:val="none" w:sz="0" w:space="0" w:color="auto"/>
          </w:divBdr>
        </w:div>
        <w:div w:id="17182429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3B262-520D-45F8-A951-7C3190C58BCD}"/>
</file>

<file path=customXml/itemProps2.xml><?xml version="1.0" encoding="utf-8"?>
<ds:datastoreItem xmlns:ds="http://schemas.openxmlformats.org/officeDocument/2006/customXml" ds:itemID="{A464922E-A29B-4979-8F57-368759CD7EF8}"/>
</file>

<file path=customXml/itemProps3.xml><?xml version="1.0" encoding="utf-8"?>
<ds:datastoreItem xmlns:ds="http://schemas.openxmlformats.org/officeDocument/2006/customXml" ds:itemID="{B294CD7E-FDC7-4C1E-9B12-BC35783752BC}"/>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2011-08-31T08:50:00Z</cp:lastPrinted>
  <dcterms:created xsi:type="dcterms:W3CDTF">2011-08-31T08:50:00Z</dcterms:created>
  <dcterms:modified xsi:type="dcterms:W3CDTF">2011-08-31T08:50:00Z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